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83CDE17"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722D9B">
              <w:rPr>
                <w:rFonts w:ascii="Cambria" w:hAnsi="Cambria" w:cs="Tahoma"/>
                <w:b/>
              </w:rPr>
              <w:t xml:space="preserve">working on Virology, </w:t>
            </w:r>
            <w:bookmarkStart w:id="0" w:name="_GoBack"/>
            <w:bookmarkEnd w:id="0"/>
            <w:r w:rsidR="00722D9B">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29C63E48" w14:textId="335B7F36" w:rsidR="001F0C78" w:rsidRPr="009A248E" w:rsidRDefault="001F0C78" w:rsidP="008F2CD7">
            <w:pPr>
              <w:jc w:val="both"/>
              <w:rPr>
                <w:rFonts w:ascii="Cambria" w:hAnsi="Cambria" w:cs="Tahoma"/>
                <w:color w:val="000000"/>
              </w:rPr>
            </w:pPr>
          </w:p>
        </w:tc>
      </w:tr>
    </w:tbl>
    <w:p w14:paraId="5CD88ACB" w14:textId="77777777" w:rsidR="001F0C78" w:rsidRPr="009A248E" w:rsidRDefault="001F0C78" w:rsidP="00722D9B">
      <w:pPr>
        <w:tabs>
          <w:tab w:val="left" w:pos="3600"/>
        </w:tabs>
        <w:spacing w:line="240" w:lineRule="exact"/>
        <w:ind w:right="312"/>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BEE9" w14:textId="77777777" w:rsidR="00571972" w:rsidRDefault="00571972">
      <w:r>
        <w:separator/>
      </w:r>
    </w:p>
  </w:endnote>
  <w:endnote w:type="continuationSeparator" w:id="0">
    <w:p w14:paraId="63BC9903" w14:textId="77777777" w:rsidR="00571972" w:rsidRDefault="0057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47A0FA3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22D9B">
      <w:rPr>
        <w:rStyle w:val="PageNumber"/>
        <w:noProof/>
      </w:rPr>
      <w:t>1</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EF46D" w14:textId="77777777" w:rsidR="00571972" w:rsidRDefault="00571972">
      <w:r>
        <w:separator/>
      </w:r>
    </w:p>
  </w:footnote>
  <w:footnote w:type="continuationSeparator" w:id="0">
    <w:p w14:paraId="014F6CFD" w14:textId="77777777" w:rsidR="00571972" w:rsidRDefault="005719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5F3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197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22D9B"/>
    <w:rsid w:val="0073364D"/>
    <w:rsid w:val="00736284"/>
    <w:rsid w:val="007668A0"/>
    <w:rsid w:val="00773E13"/>
    <w:rsid w:val="0078682B"/>
    <w:rsid w:val="00796F19"/>
    <w:rsid w:val="007B1BB0"/>
    <w:rsid w:val="007D0BB1"/>
    <w:rsid w:val="007E121A"/>
    <w:rsid w:val="008174CE"/>
    <w:rsid w:val="00844BC9"/>
    <w:rsid w:val="00846A95"/>
    <w:rsid w:val="00850514"/>
    <w:rsid w:val="0089021B"/>
    <w:rsid w:val="00891428"/>
    <w:rsid w:val="008A6CE7"/>
    <w:rsid w:val="008E4A7E"/>
    <w:rsid w:val="008F2CD7"/>
    <w:rsid w:val="008F4DE4"/>
    <w:rsid w:val="0091276E"/>
    <w:rsid w:val="00925905"/>
    <w:rsid w:val="00931C78"/>
    <w:rsid w:val="00937404"/>
    <w:rsid w:val="00942923"/>
    <w:rsid w:val="0094446F"/>
    <w:rsid w:val="009464A2"/>
    <w:rsid w:val="00955047"/>
    <w:rsid w:val="00955892"/>
    <w:rsid w:val="00964AB3"/>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PC</cp:lastModifiedBy>
  <cp:revision>12</cp:revision>
  <cp:lastPrinted>2020-02-18T10:28:00Z</cp:lastPrinted>
  <dcterms:created xsi:type="dcterms:W3CDTF">2024-09-04T19:35:00Z</dcterms:created>
  <dcterms:modified xsi:type="dcterms:W3CDTF">2024-11-09T04:54:00Z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